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rect id="Text Box 3" o:spid="_x0000_s1030" o:spt="1" style="position:absolute;left:0pt;margin-left:248.85pt;margin-top:1.5pt;height:83.6pt;width:209.25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–F.A-002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pict>
          <v:shape id="图片 4" o:spid="_x0000_s1031" o:spt="75" type="#_x0000_t75" style="position:absolute;left:0pt;margin-left:43.3pt;margin-top:38.4pt;height:58.65pt;width:58.75pt;mso-position-horizontal-relative:page;mso-position-vertical-relative:page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差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旅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费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报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销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指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引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细</w:t>
      </w:r>
      <w:bookmarkStart w:id="0" w:name="_GoBack"/>
      <w:bookmarkEnd w:id="0"/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则</w:t>
      </w:r>
    </w:p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目的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  为了加强内部管理，规范财务报销行为，合理控制差旅</w:t>
      </w:r>
    </w:p>
    <w:p>
      <w:pPr>
        <w:pStyle w:val="7"/>
        <w:spacing w:line="480" w:lineRule="exact"/>
        <w:ind w:left="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费用支出，差旅费报销制度是《财务制度》里“费用报销”的组成部分，也是一个更严谨更标准的管理制度。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借支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第二条   加强差旅费管理，出差人员凭审批后的《借款审批单》按批准额度办理借款，严格控制出差借支，凡超过</w:t>
      </w:r>
      <w:r>
        <w:rPr>
          <w:rFonts w:ascii="宋体" w:hAnsi="宋体" w:eastAsia="宋体" w:cs="宋体"/>
          <w:sz w:val="28"/>
          <w:szCs w:val="28"/>
        </w:rPr>
        <w:t>1000</w:t>
      </w:r>
      <w:r>
        <w:rPr>
          <w:rFonts w:hint="eastAsia" w:ascii="宋体" w:hAnsi="宋体" w:eastAsia="宋体" w:cs="宋体"/>
          <w:sz w:val="28"/>
          <w:szCs w:val="28"/>
        </w:rPr>
        <w:t>元以上的借支，必须由省</w:t>
      </w:r>
      <w:r>
        <w:rPr>
          <w:rFonts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直辖市会计和</w:t>
      </w:r>
      <w:r>
        <w:rPr>
          <w:rFonts w:hint="eastAsia" w:ascii="宋体" w:hAnsi="宋体" w:eastAsia="宋体" w:cs="宋体"/>
          <w:bCs/>
          <w:sz w:val="28"/>
          <w:szCs w:val="28"/>
        </w:rPr>
        <w:t>省</w:t>
      </w:r>
      <w:r>
        <w:rPr>
          <w:rFonts w:ascii="宋体" w:hAnsi="宋体" w:eastAsia="宋体" w:cs="宋体"/>
          <w:bCs/>
          <w:sz w:val="28"/>
          <w:szCs w:val="28"/>
        </w:rPr>
        <w:t>/</w:t>
      </w:r>
      <w:r>
        <w:rPr>
          <w:rFonts w:hint="eastAsia" w:ascii="宋体" w:hAnsi="宋体" w:eastAsia="宋体" w:cs="宋体"/>
          <w:bCs/>
          <w:sz w:val="28"/>
          <w:szCs w:val="28"/>
        </w:rPr>
        <w:t>直辖市</w:t>
      </w:r>
      <w:r>
        <w:rPr>
          <w:rFonts w:hint="eastAsia" w:ascii="宋体" w:hAnsi="宋体" w:eastAsia="宋体" w:cs="宋体"/>
          <w:sz w:val="28"/>
          <w:szCs w:val="28"/>
        </w:rPr>
        <w:t>总干事严格控制审批。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   出差返回</w:t>
      </w:r>
      <w:r>
        <w:rPr>
          <w:rFonts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日内必须到财务处办理销账手续，销帐时应以《借款审批单》为依据，据实报销，超出申请单范围使用的，须经主管领导批准，否则财务人员有权拒绝销帐，超过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个月以上的财务部门不予以报销。借款未还者不得再次借款，逾期未还借款者转为个人借款从工资中扣回，原则上前款未清者不予办理新的借支。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color w:val="FF000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</w:rPr>
        <w:t>第四条   所有的报销单据必须按照财务制度</w:t>
      </w:r>
      <w:r>
        <w:rPr>
          <w:rFonts w:hint="eastAsia" w:ascii="宋体" w:hAnsi="宋体" w:eastAsia="宋体" w:cs="宋体"/>
          <w:sz w:val="28"/>
          <w:szCs w:val="28"/>
          <w:u w:val="single" w:color="FF0000"/>
        </w:rPr>
        <w:t>粘贴</w:t>
      </w:r>
      <w:r>
        <w:rPr>
          <w:rFonts w:hint="eastAsia" w:ascii="宋体" w:hAnsi="宋体" w:eastAsia="宋体" w:cs="宋体"/>
          <w:sz w:val="28"/>
          <w:szCs w:val="28"/>
        </w:rPr>
        <w:t>，凡是不符合规定的票据或假票，财务部门不予报销。且发票背面须有经办人员签名。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报销标准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第五条   工作人员非项目性出差，一般情况下不得乘坐飞机；若路途太远或出差任务紧急，需经总裁或省</w:t>
      </w:r>
      <w:r>
        <w:rPr>
          <w:rFonts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直辖市总干事批准方可乘坐飞机，若未经批准个人选择乘坐飞机，机构只按硬卧铺票标准报销。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   工作人员出差期间，住宿标准为干净卫生的商务连锁酒店为主，房间单价不能超过</w:t>
      </w:r>
      <w:r>
        <w:rPr>
          <w:rFonts w:ascii="宋体" w:hAnsi="宋体" w:eastAsia="宋体" w:cs="宋体"/>
          <w:sz w:val="28"/>
          <w:szCs w:val="28"/>
        </w:rPr>
        <w:t>300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晚；住宿费报销时必须提供住宿发票，实报实销，由接待单位免费接待或住在亲友家、无出差地住宿发票的，一律不予报销住宿费。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   出差期间的餐费发票和当地市内公共交通车票以出差补贴形式发放，而不再凭票报销（报销标准详见本细则第九、十条）。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第八条   工作人员出差就近回家省亲办事的，须事先经领导批准，其绕道车、船费，扣除出差直线单程车、船费，多开支部分由个人承担。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因游览参观或与工作无关的停留而产生的一切费用，均由个人自理。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补贴标准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第九条   工作人员出差外地时间不超过</w:t>
      </w:r>
      <w:r>
        <w:rPr>
          <w:rFonts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小时，当天往返的，餐费补贴和出差地市内交通补贴为</w:t>
      </w:r>
      <w:r>
        <w:rPr>
          <w:rFonts w:ascii="宋体" w:hAnsi="宋体" w:eastAsia="宋体" w:cs="宋体"/>
          <w:sz w:val="28"/>
          <w:szCs w:val="28"/>
        </w:rPr>
        <w:t>40</w:t>
      </w:r>
      <w:r>
        <w:rPr>
          <w:rFonts w:hint="eastAsia" w:ascii="宋体" w:hAnsi="宋体" w:eastAsia="宋体" w:cs="宋体"/>
          <w:sz w:val="28"/>
          <w:szCs w:val="28"/>
        </w:rPr>
        <w:t>元。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第十条   工作人员出差外地需留宿过夜的，餐费补贴和出差地市内交通补贴为</w:t>
      </w:r>
      <w:r>
        <w:rPr>
          <w:rFonts w:ascii="宋体" w:hAnsi="宋体" w:eastAsia="宋体" w:cs="宋体"/>
          <w:sz w:val="28"/>
          <w:szCs w:val="28"/>
        </w:rPr>
        <w:t>80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天（包含路途时间）。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第十一条   工作人员到外地参加各种培训，举办方没有提供餐饮的给予</w:t>
      </w:r>
      <w:r>
        <w:rPr>
          <w:rFonts w:ascii="宋体" w:hAnsi="宋体" w:eastAsia="宋体" w:cs="宋体"/>
          <w:sz w:val="28"/>
          <w:szCs w:val="28"/>
        </w:rPr>
        <w:t>50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天的餐费补贴。工作人员在本地参加培训一天的补贴午餐费</w:t>
      </w:r>
      <w:r>
        <w:rPr>
          <w:rFonts w:ascii="宋体" w:hAnsi="宋体" w:eastAsia="宋体" w:cs="宋体"/>
          <w:sz w:val="28"/>
          <w:szCs w:val="28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元。</w:t>
      </w:r>
    </w:p>
    <w:p>
      <w:pPr>
        <w:pStyle w:val="7"/>
        <w:spacing w:line="480" w:lineRule="exact"/>
        <w:ind w:left="2178" w:leftChars="237" w:hanging="1680" w:hangingChars="6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第十二条   出差期间使用了节假日，不计算加班，根据实际情况，直</w:t>
      </w:r>
    </w:p>
    <w:p>
      <w:pPr>
        <w:pStyle w:val="7"/>
        <w:spacing w:line="480" w:lineRule="exact"/>
        <w:ind w:left="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接主管给予适当补休。</w:t>
      </w:r>
    </w:p>
    <w:p>
      <w:pPr>
        <w:pStyle w:val="7"/>
        <w:spacing w:line="480" w:lineRule="exact"/>
        <w:ind w:firstLine="559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第五章</w:t>
      </w:r>
      <w:r>
        <w:rPr>
          <w:rFonts w:ascii="宋体" w:hAnsi="宋体" w:eastAsia="宋体" w:cs="宋体"/>
          <w:b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sz w:val="28"/>
          <w:szCs w:val="28"/>
        </w:rPr>
        <w:t>报销流程</w:t>
      </w:r>
    </w:p>
    <w:p>
      <w:pPr>
        <w:widowControl/>
        <w:spacing w:line="375" w:lineRule="atLeast"/>
        <w:ind w:firstLine="560" w:firstLineChars="200"/>
        <w:jc w:val="left"/>
        <w:rPr>
          <w:rFonts w:ascii="宋体" w:cs="Tahoma"/>
          <w:kern w:val="0"/>
          <w:sz w:val="28"/>
          <w:szCs w:val="28"/>
        </w:rPr>
      </w:pPr>
      <w:r>
        <w:rPr>
          <w:rFonts w:hint="eastAsia" w:ascii="宋体" w:hAnsi="宋体" w:cs="Tahoma"/>
          <w:kern w:val="0"/>
          <w:sz w:val="28"/>
          <w:szCs w:val="28"/>
        </w:rPr>
        <w:t>第十五条</w:t>
      </w:r>
      <w:r>
        <w:rPr>
          <w:rFonts w:ascii="宋体" w:hAnsi="宋体" w:cs="Tahoma"/>
          <w:kern w:val="0"/>
          <w:sz w:val="28"/>
          <w:szCs w:val="28"/>
        </w:rPr>
        <w:t xml:space="preserve">  </w:t>
      </w:r>
      <w:r>
        <w:rPr>
          <w:rFonts w:hint="eastAsia" w:ascii="宋体" w:hAnsi="宋体" w:cs="Tahoma"/>
          <w:kern w:val="0"/>
          <w:sz w:val="28"/>
          <w:szCs w:val="28"/>
        </w:rPr>
        <w:t xml:space="preserve"> 出差申请：拟出差人员首先提交申请，详细注明出差地点、目的、行程安排、交通工具及预计差旅费用项目等，出差申请由上级主管批准。</w:t>
      </w:r>
    </w:p>
    <w:p>
      <w:pPr>
        <w:widowControl/>
        <w:spacing w:line="345" w:lineRule="atLeas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Tahoma"/>
          <w:kern w:val="0"/>
          <w:sz w:val="28"/>
          <w:szCs w:val="28"/>
        </w:rPr>
        <w:t>第十六条</w:t>
      </w:r>
      <w:r>
        <w:rPr>
          <w:rFonts w:ascii="宋体" w:hAnsi="宋体" w:cs="Tahoma"/>
          <w:kern w:val="0"/>
          <w:sz w:val="28"/>
          <w:szCs w:val="28"/>
        </w:rPr>
        <w:t xml:space="preserve"> </w:t>
      </w:r>
      <w:r>
        <w:rPr>
          <w:rFonts w:hint="eastAsia" w:ascii="宋体" w:hAnsi="宋体" w:cs="Tahoma"/>
          <w:kern w:val="0"/>
          <w:sz w:val="28"/>
          <w:szCs w:val="28"/>
        </w:rPr>
        <w:t xml:space="preserve">  借支差旅费：按</w:t>
      </w:r>
      <w:r>
        <w:rPr>
          <w:rFonts w:hint="eastAsia" w:ascii="宋体" w:hAnsi="宋体" w:cs="宋体"/>
          <w:bCs/>
          <w:kern w:val="0"/>
          <w:sz w:val="28"/>
          <w:szCs w:val="28"/>
        </w:rPr>
        <w:t>借款手续及审批程序</w:t>
      </w:r>
      <w:r>
        <w:rPr>
          <w:rFonts w:hint="eastAsia" w:ascii="宋体" w:hAnsi="宋体" w:cs="Tahoma"/>
          <w:kern w:val="0"/>
          <w:sz w:val="28"/>
          <w:szCs w:val="28"/>
        </w:rPr>
        <w:t>执行</w:t>
      </w:r>
    </w:p>
    <w:p>
      <w:pPr>
        <w:widowControl/>
        <w:spacing w:line="375" w:lineRule="atLeast"/>
        <w:ind w:firstLine="560" w:firstLineChars="200"/>
        <w:jc w:val="left"/>
        <w:rPr>
          <w:rFonts w:ascii="宋体" w:cs="Tahoma"/>
          <w:kern w:val="0"/>
          <w:sz w:val="28"/>
          <w:szCs w:val="28"/>
        </w:rPr>
      </w:pPr>
      <w:r>
        <w:rPr>
          <w:rFonts w:hint="eastAsia" w:ascii="宋体" w:hAnsi="宋体" w:cs="Tahoma"/>
          <w:kern w:val="0"/>
          <w:sz w:val="28"/>
          <w:szCs w:val="28"/>
        </w:rPr>
        <w:t>第十七条</w:t>
      </w:r>
      <w:r>
        <w:rPr>
          <w:rFonts w:ascii="宋体" w:hAnsi="宋体" w:cs="Tahoma"/>
          <w:kern w:val="0"/>
          <w:sz w:val="28"/>
          <w:szCs w:val="28"/>
        </w:rPr>
        <w:t xml:space="preserve"> </w:t>
      </w:r>
      <w:r>
        <w:rPr>
          <w:rFonts w:hint="eastAsia" w:ascii="宋体" w:hAnsi="宋体" w:cs="Tahoma"/>
          <w:kern w:val="0"/>
          <w:sz w:val="28"/>
          <w:szCs w:val="28"/>
        </w:rPr>
        <w:t xml:space="preserve">  返回报销：出差人员应在回公司后七个工作日内办理报销事宜，根据报销流程报销，原则上前款未清者不予办理新的借支。</w:t>
      </w:r>
    </w:p>
    <w:p>
      <w:pPr>
        <w:pStyle w:val="7"/>
        <w:spacing w:line="480" w:lineRule="exact"/>
        <w:ind w:left="0" w:firstLine="0"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第六</w:t>
      </w:r>
      <w:r>
        <w:rPr>
          <w:rFonts w:hint="eastAsia" w:ascii="宋体" w:hAnsi="宋体" w:eastAsia="宋体" w:cs="宋体"/>
          <w:b/>
          <w:sz w:val="28"/>
          <w:szCs w:val="28"/>
        </w:rPr>
        <w:t>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其他</w:t>
      </w:r>
    </w:p>
    <w:p>
      <w:pPr>
        <w:pStyle w:val="7"/>
        <w:spacing w:line="480" w:lineRule="exact"/>
        <w:ind w:firstLine="55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第十三条   工作人员因项目出差所获取的劳务费，工作日内出差，需捐回</w:t>
      </w:r>
      <w:r>
        <w:rPr>
          <w:rFonts w:ascii="宋体" w:hAnsi="宋体" w:eastAsia="宋体" w:cs="宋体"/>
          <w:sz w:val="28"/>
          <w:szCs w:val="28"/>
        </w:rPr>
        <w:t>60%</w:t>
      </w:r>
      <w:r>
        <w:rPr>
          <w:rFonts w:hint="eastAsia" w:ascii="宋体" w:hAnsi="宋体" w:eastAsia="宋体" w:cs="宋体"/>
          <w:sz w:val="28"/>
          <w:szCs w:val="28"/>
        </w:rPr>
        <w:t>的补贴给机构；若非工作日出差，需捐回</w:t>
      </w:r>
      <w:r>
        <w:rPr>
          <w:rFonts w:ascii="宋体" w:hAnsi="宋体" w:eastAsia="宋体" w:cs="宋体"/>
          <w:sz w:val="28"/>
          <w:szCs w:val="28"/>
        </w:rPr>
        <w:t>40%</w:t>
      </w:r>
      <w:r>
        <w:rPr>
          <w:rFonts w:hint="eastAsia" w:ascii="宋体" w:hAnsi="宋体" w:eastAsia="宋体" w:cs="宋体"/>
          <w:sz w:val="28"/>
          <w:szCs w:val="28"/>
        </w:rPr>
        <w:t>的补贴给机构。</w:t>
      </w:r>
    </w:p>
    <w:p>
      <w:pPr>
        <w:pStyle w:val="7"/>
        <w:spacing w:line="480" w:lineRule="exact"/>
        <w:ind w:firstLine="557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第十四条   工作人员外出交流、给同行培训有报酬的，也需按照第十三条执行。</w:t>
      </w:r>
    </w:p>
    <w:p>
      <w:pPr>
        <w:pStyle w:val="7"/>
        <w:spacing w:line="480" w:lineRule="exact"/>
        <w:ind w:left="525" w:leftChars="250" w:firstLine="280" w:firstLineChars="100"/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61" w:right="1474" w:bottom="1361" w:left="1474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  <w:r>
      <w:pict>
        <v:rect id="文本框4" o:spid="_x0000_s2051" o:spt="1" style="position:absolute;left:0pt;margin-top:1.05pt;height:12.05pt;width:5.3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2" o:spt="1" style="position:absolute;left:0pt;margin-left:428.65pt;margin-top:10.7pt;height:12.05pt;width:5.3p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 w:firstLine="630" w:firstLineChars="300"/>
      <w:rPr>
        <w:rFonts w:hint="eastAsia" w:eastAsia="宋体" w:cs="宋体"/>
        <w:i/>
        <w:iCs/>
        <w:sz w:val="24"/>
        <w:szCs w:val="24"/>
        <w:lang w:eastAsia="zh-CN"/>
      </w:rPr>
    </w:pPr>
    <w:r>
      <w:rPr>
        <w:lang w:eastAsia="zh-CN"/>
      </w:rPr>
      <w:pict>
        <v:shape id="_x0000_s2049" o:spid="_x0000_s2049" o:spt="75" type="#_x0000_t75" style="position:absolute;left:0pt;margin-left:41.4pt;margin-top:36.5pt;height:60.5pt;width:60.6pt;mso-position-horizontal-relative:page;mso-position-vertical-relative:page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FQIAACo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wOSM&#10;Ch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 w:eastAsia="宋体" w:cs="宋体"/>
        <w:i/>
        <w:iCs/>
        <w:sz w:val="24"/>
        <w:szCs w:val="24"/>
        <w:lang w:eastAsia="zh-CN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 w:cs="宋体"/>
        <w:sz w:val="24"/>
        <w:szCs w:val="24"/>
        <w:lang w:eastAsia="zh-CN"/>
      </w:rPr>
    </w:pPr>
  </w:p>
  <w:p>
    <w:pPr>
      <w:pStyle w:val="6"/>
      <w:ind w:firstLine="720" w:firstLineChars="300"/>
      <w:rPr>
        <w:rFonts w:eastAsia="宋体" w:cs="Times New Roman"/>
        <w:sz w:val="24"/>
        <w:szCs w:val="24"/>
        <w:lang w:eastAsia="zh-CN"/>
      </w:rPr>
    </w:pPr>
    <w:r>
      <w:rPr>
        <w:rFonts w:hint="eastAsia" w:eastAsia="宋体" w:cs="宋体"/>
        <w:sz w:val="24"/>
        <w:szCs w:val="24"/>
        <w:lang w:eastAsia="zh-CN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D710E"/>
    <w:multiLevelType w:val="multilevel"/>
    <w:tmpl w:val="5FDD710E"/>
    <w:lvl w:ilvl="0" w:tentative="0">
      <w:start w:val="1"/>
      <w:numFmt w:val="japaneseCounting"/>
      <w:lvlText w:val="第%1章"/>
      <w:lvlJc w:val="left"/>
      <w:pPr>
        <w:ind w:left="1440" w:hanging="14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EA2001"/>
    <w:rsid w:val="00062158"/>
    <w:rsid w:val="000E0DDE"/>
    <w:rsid w:val="001351E5"/>
    <w:rsid w:val="001726EA"/>
    <w:rsid w:val="0027265E"/>
    <w:rsid w:val="003545ED"/>
    <w:rsid w:val="00474C0F"/>
    <w:rsid w:val="004943BA"/>
    <w:rsid w:val="005029E2"/>
    <w:rsid w:val="0052076E"/>
    <w:rsid w:val="00600165"/>
    <w:rsid w:val="00637815"/>
    <w:rsid w:val="00697F27"/>
    <w:rsid w:val="00723C1B"/>
    <w:rsid w:val="00741177"/>
    <w:rsid w:val="007748DE"/>
    <w:rsid w:val="007C05BA"/>
    <w:rsid w:val="007D34D6"/>
    <w:rsid w:val="007F3F79"/>
    <w:rsid w:val="008522C8"/>
    <w:rsid w:val="00875553"/>
    <w:rsid w:val="00894DED"/>
    <w:rsid w:val="00897C25"/>
    <w:rsid w:val="008B29B8"/>
    <w:rsid w:val="008C4DFF"/>
    <w:rsid w:val="008D183B"/>
    <w:rsid w:val="008F5F81"/>
    <w:rsid w:val="00AA2AB5"/>
    <w:rsid w:val="00AF7997"/>
    <w:rsid w:val="00B3336C"/>
    <w:rsid w:val="00BA796A"/>
    <w:rsid w:val="00BC0DC2"/>
    <w:rsid w:val="00CB5E47"/>
    <w:rsid w:val="00DA49D7"/>
    <w:rsid w:val="00DC0F53"/>
    <w:rsid w:val="00EA2001"/>
    <w:rsid w:val="00EE6E54"/>
    <w:rsid w:val="00F144C1"/>
    <w:rsid w:val="00F24658"/>
    <w:rsid w:val="00F4767C"/>
    <w:rsid w:val="10276F1B"/>
    <w:rsid w:val="40247C3E"/>
    <w:rsid w:val="4B455CC1"/>
    <w:rsid w:val="50C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4"/>
    </w:rPr>
  </w:style>
  <w:style w:type="paragraph" w:styleId="3">
    <w:name w:val="Body Text Indent 2"/>
    <w:basedOn w:val="1"/>
    <w:link w:val="13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uiPriority w:val="99"/>
    <w:rPr>
      <w:rFonts w:cs="Times New Roman"/>
    </w:rPr>
  </w:style>
  <w:style w:type="character" w:customStyle="1" w:styleId="12">
    <w:name w:val="日期 Char"/>
    <w:basedOn w:val="10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locked/>
    <w:uiPriority w:val="99"/>
    <w:rPr>
      <w:rFonts w:cs="Times New Roman"/>
      <w:sz w:val="21"/>
      <w:szCs w:val="21"/>
    </w:rPr>
  </w:style>
  <w:style w:type="character" w:customStyle="1" w:styleId="14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0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仿宋_GB2312"/>
      <w:sz w:val="28"/>
      <w:szCs w:val="28"/>
    </w:rPr>
  </w:style>
  <w:style w:type="character" w:customStyle="1" w:styleId="20">
    <w:name w:val="MTDisplayEquation Char"/>
    <w:basedOn w:val="17"/>
    <w:link w:val="19"/>
    <w:locked/>
    <w:uiPriority w:val="99"/>
    <w:rPr>
      <w:rFonts w:ascii="仿宋_GB2312" w:hAnsi="宋体" w:eastAsia="仿宋_GB2312" w:cs="仿宋_GB2312"/>
      <w:kern w:val="2"/>
      <w:sz w:val="28"/>
      <w:szCs w:val="28"/>
    </w:rPr>
  </w:style>
  <w:style w:type="character" w:customStyle="1" w:styleId="21">
    <w:name w:val="apple-converted-space"/>
    <w:basedOn w:val="10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1156</Words>
  <Characters>1170</Characters>
  <Lines>9</Lines>
  <Paragraphs>2</Paragraphs>
  <TotalTime>56</TotalTime>
  <ScaleCrop>false</ScaleCrop>
  <LinksUpToDate>false</LinksUpToDate>
  <CharactersWithSpaces>1224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2014-08-29T08:21:00Z</dcterms:created>
  <dc:creator>微软用户</dc:creator>
  <cp:lastModifiedBy>admin</cp:lastModifiedBy>
  <cp:lastPrinted>2014-03-12T03:18:00Z</cp:lastPrinted>
  <dcterms:modified xsi:type="dcterms:W3CDTF">2022-11-21T07:34:31Z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6EFA4D47B16649E7B14B66C50C30F73F</vt:lpwstr>
  </property>
</Properties>
</file>